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31F9D" w14:textId="11A99B8D" w:rsidR="008A638E" w:rsidRDefault="008A638E" w:rsidP="008A638E">
      <w:pPr>
        <w:spacing w:after="0" w:line="240" w:lineRule="auto"/>
        <w:ind w:right="-567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E-Mailing Textvorschlag</w:t>
      </w:r>
    </w:p>
    <w:p w14:paraId="6C9DE888" w14:textId="4164803F" w:rsidR="008A638E" w:rsidRDefault="008A638E" w:rsidP="00890FBF">
      <w:pPr>
        <w:spacing w:after="0" w:line="240" w:lineRule="auto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 xml:space="preserve">Tagesgeld </w:t>
      </w:r>
      <w:r w:rsidRPr="008A638E">
        <w:rPr>
          <w:rFonts w:ascii="Arial" w:eastAsia="Calibri" w:hAnsi="Arial" w:cs="Arial"/>
          <w:b/>
          <w:bCs/>
          <w:sz w:val="32"/>
          <w:szCs w:val="32"/>
        </w:rPr>
        <w:t>Aktionszins für Bestandskonten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 15.03.-22.04.</w:t>
      </w:r>
    </w:p>
    <w:p w14:paraId="771C4D4E" w14:textId="77777777" w:rsidR="008A638E" w:rsidRDefault="008A638E" w:rsidP="00890FBF">
      <w:pPr>
        <w:spacing w:after="0" w:line="240" w:lineRule="auto"/>
        <w:rPr>
          <w:rFonts w:ascii="Arial" w:eastAsia="Calibri" w:hAnsi="Arial" w:cs="Arial"/>
          <w:b/>
          <w:bCs/>
          <w:sz w:val="32"/>
          <w:szCs w:val="32"/>
        </w:rPr>
      </w:pPr>
    </w:p>
    <w:p w14:paraId="6A686D20" w14:textId="77777777" w:rsidR="008A638E" w:rsidRPr="008A638E" w:rsidRDefault="008A638E" w:rsidP="00890FBF">
      <w:pPr>
        <w:spacing w:after="0" w:line="240" w:lineRule="auto"/>
        <w:rPr>
          <w:rFonts w:ascii="Arial" w:eastAsia="Calibri" w:hAnsi="Arial" w:cs="Arial"/>
          <w:b/>
          <w:bCs/>
          <w:sz w:val="32"/>
          <w:szCs w:val="32"/>
        </w:rPr>
      </w:pPr>
    </w:p>
    <w:p w14:paraId="00EEA185" w14:textId="77777777" w:rsidR="008A638E" w:rsidRPr="008A638E" w:rsidRDefault="008A638E" w:rsidP="00890FB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5DB72562" w14:textId="0602E2BF" w:rsidR="008A638E" w:rsidRP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  <w:b/>
          <w:bCs/>
        </w:rPr>
      </w:pPr>
      <w:r w:rsidRPr="008A638E">
        <w:rPr>
          <w:rFonts w:ascii="Arial" w:eastAsia="Calibri" w:hAnsi="Arial" w:cs="Arial"/>
          <w:b/>
          <w:bCs/>
        </w:rPr>
        <w:t xml:space="preserve">Nur </w:t>
      </w:r>
      <w:r w:rsidR="00890FBF">
        <w:rPr>
          <w:rFonts w:ascii="Arial" w:eastAsia="Calibri" w:hAnsi="Arial" w:cs="Arial"/>
          <w:b/>
          <w:bCs/>
        </w:rPr>
        <w:t>bis 22. April</w:t>
      </w:r>
      <w:r w:rsidRPr="008A638E">
        <w:rPr>
          <w:rFonts w:ascii="Arial" w:eastAsia="Calibri" w:hAnsi="Arial" w:cs="Arial"/>
          <w:b/>
          <w:bCs/>
        </w:rPr>
        <w:t>: Aktionszins für bestehende Tagesgeldkonten</w:t>
      </w:r>
      <w:r w:rsidR="00C90E73">
        <w:rPr>
          <w:rFonts w:ascii="Arial" w:eastAsia="Calibri" w:hAnsi="Arial" w:cs="Arial"/>
          <w:b/>
          <w:bCs/>
        </w:rPr>
        <w:t>!</w:t>
      </w:r>
    </w:p>
    <w:p w14:paraId="5622180A" w14:textId="77777777" w:rsidR="008A638E" w:rsidRP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  <w:b/>
          <w:bCs/>
        </w:rPr>
      </w:pPr>
    </w:p>
    <w:p w14:paraId="75010B1A" w14:textId="1774D69D" w:rsidR="008A638E" w:rsidRPr="008A638E" w:rsidRDefault="0062410B" w:rsidP="00890FBF">
      <w:pPr>
        <w:spacing w:after="0" w:line="240" w:lineRule="auto"/>
        <w:ind w:right="-142"/>
        <w:rPr>
          <w:rFonts w:ascii="Arial" w:eastAsia="Calibri" w:hAnsi="Arial" w:cs="Arial"/>
        </w:rPr>
      </w:pPr>
      <w:r w:rsidRPr="0062410B">
        <w:rPr>
          <w:rFonts w:ascii="Arial" w:hAnsi="Arial" w:cs="Arial"/>
        </w:rPr>
        <w:t>[</w:t>
      </w:r>
      <w:r w:rsidR="00C90E73">
        <w:rPr>
          <w:rFonts w:ascii="Arial" w:eastAsia="Calibri" w:hAnsi="Arial" w:cs="Arial"/>
        </w:rPr>
        <w:t>Anrede</w:t>
      </w:r>
      <w:r w:rsidRPr="0062410B">
        <w:rPr>
          <w:rFonts w:ascii="Arial" w:hAnsi="Arial" w:cs="Arial"/>
        </w:rPr>
        <w:t>]</w:t>
      </w:r>
      <w:r>
        <w:rPr>
          <w:rFonts w:ascii="Arial" w:hAnsi="Arial" w:cs="Arial"/>
        </w:rPr>
        <w:t>,</w:t>
      </w:r>
    </w:p>
    <w:p w14:paraId="4413CB9F" w14:textId="77777777" w:rsidR="008A638E" w:rsidRP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  <w:b/>
          <w:bCs/>
        </w:rPr>
      </w:pPr>
    </w:p>
    <w:p w14:paraId="42804552" w14:textId="5AC079A0" w:rsidR="008A638E" w:rsidRP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für </w:t>
      </w:r>
      <w:r w:rsidRPr="008A638E">
        <w:rPr>
          <w:rFonts w:ascii="Arial" w:eastAsia="Calibri" w:hAnsi="Arial" w:cs="Arial"/>
        </w:rPr>
        <w:t xml:space="preserve">Ihr bestehendes Tagesgeld bei der FNZ Bank </w:t>
      </w:r>
      <w:r>
        <w:rPr>
          <w:rFonts w:ascii="Arial" w:eastAsia="Calibri" w:hAnsi="Arial" w:cs="Arial"/>
        </w:rPr>
        <w:t xml:space="preserve">möchte ich Sie heute auf </w:t>
      </w:r>
      <w:r w:rsidRPr="008A638E">
        <w:rPr>
          <w:rFonts w:ascii="Arial" w:eastAsia="Calibri" w:hAnsi="Arial" w:cs="Arial"/>
        </w:rPr>
        <w:t xml:space="preserve">ein </w:t>
      </w:r>
      <w:r w:rsidR="00C90E73">
        <w:rPr>
          <w:rFonts w:ascii="Arial" w:eastAsia="Calibri" w:hAnsi="Arial" w:cs="Arial"/>
        </w:rPr>
        <w:t xml:space="preserve">attraktives </w:t>
      </w:r>
      <w:r w:rsidRPr="008A638E">
        <w:rPr>
          <w:rFonts w:ascii="Arial" w:eastAsia="Calibri" w:hAnsi="Arial" w:cs="Arial"/>
        </w:rPr>
        <w:t>Angebot</w:t>
      </w:r>
      <w:r>
        <w:rPr>
          <w:rFonts w:ascii="Arial" w:eastAsia="Calibri" w:hAnsi="Arial" w:cs="Arial"/>
        </w:rPr>
        <w:t xml:space="preserve"> hinweisen</w:t>
      </w:r>
      <w:r w:rsidRPr="008A638E">
        <w:rPr>
          <w:rFonts w:ascii="Arial" w:eastAsia="Calibri" w:hAnsi="Arial" w:cs="Arial"/>
        </w:rPr>
        <w:t>:</w:t>
      </w:r>
    </w:p>
    <w:p w14:paraId="259439F5" w14:textId="77777777" w:rsidR="008A638E" w:rsidRP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</w:p>
    <w:p w14:paraId="075C6FCE" w14:textId="743CE9B2" w:rsidR="00C90E73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  <w:r w:rsidRPr="008A638E">
        <w:rPr>
          <w:rFonts w:ascii="Arial" w:eastAsia="Calibri" w:hAnsi="Arial" w:cs="Arial"/>
        </w:rPr>
        <w:t xml:space="preserve">Wenn Sie bis zum </w:t>
      </w:r>
      <w:r w:rsidRPr="008A638E">
        <w:rPr>
          <w:rFonts w:ascii="Arial" w:eastAsia="Calibri" w:hAnsi="Arial" w:cs="Arial"/>
          <w:b/>
          <w:bCs/>
        </w:rPr>
        <w:t>22. April 2025</w:t>
      </w:r>
      <w:r w:rsidRPr="008A638E">
        <w:rPr>
          <w:rFonts w:ascii="Arial" w:eastAsia="Calibri" w:hAnsi="Arial" w:cs="Arial"/>
        </w:rPr>
        <w:t xml:space="preserve"> auf Ihrem Tagesgeldkonto mindestens 10.000 Euro neu anlegen, erhalten Sie für 3 Monate den </w:t>
      </w:r>
      <w:r w:rsidRPr="008A638E">
        <w:rPr>
          <w:rFonts w:ascii="Arial" w:eastAsia="Calibri" w:hAnsi="Arial" w:cs="Arial"/>
          <w:b/>
          <w:bCs/>
        </w:rPr>
        <w:t xml:space="preserve">Aktionszins von 1,5 % p. a. </w:t>
      </w:r>
      <w:r w:rsidRPr="008A638E">
        <w:rPr>
          <w:rFonts w:ascii="Arial" w:eastAsia="Calibri" w:hAnsi="Arial" w:cs="Arial"/>
        </w:rPr>
        <w:t xml:space="preserve">Dieser gilt für das gesamte Guthaben bis zu 10 Millionen Euro. </w:t>
      </w:r>
      <w:r w:rsidR="00C90E73">
        <w:rPr>
          <w:rFonts w:ascii="Arial" w:eastAsia="Calibri" w:hAnsi="Arial" w:cs="Arial"/>
        </w:rPr>
        <w:t xml:space="preserve">Darüber können </w:t>
      </w:r>
      <w:r w:rsidRPr="008A638E">
        <w:rPr>
          <w:rFonts w:ascii="Arial" w:eastAsia="Calibri" w:hAnsi="Arial" w:cs="Arial"/>
        </w:rPr>
        <w:t xml:space="preserve">Sie jederzeit </w:t>
      </w:r>
      <w:r w:rsidR="00C90E73">
        <w:rPr>
          <w:rFonts w:ascii="Arial" w:eastAsia="Calibri" w:hAnsi="Arial" w:cs="Arial"/>
        </w:rPr>
        <w:t>verfügen</w:t>
      </w:r>
      <w:r w:rsidR="00890FBF">
        <w:rPr>
          <w:rFonts w:ascii="Arial" w:eastAsia="Calibri" w:hAnsi="Arial" w:cs="Arial"/>
        </w:rPr>
        <w:t xml:space="preserve"> </w:t>
      </w:r>
      <w:r w:rsidR="00C90E73">
        <w:rPr>
          <w:rFonts w:ascii="Arial" w:eastAsia="Calibri" w:hAnsi="Arial" w:cs="Arial"/>
        </w:rPr>
        <w:t>und</w:t>
      </w:r>
      <w:r w:rsidRPr="008A638E">
        <w:rPr>
          <w:rFonts w:ascii="Arial" w:eastAsia="Calibri" w:hAnsi="Arial" w:cs="Arial"/>
        </w:rPr>
        <w:t xml:space="preserve"> weitere Einzahlungen vornehmen.</w:t>
      </w:r>
    </w:p>
    <w:p w14:paraId="0E065A3F" w14:textId="77777777" w:rsid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</w:p>
    <w:p w14:paraId="19E268A4" w14:textId="6A764645" w:rsid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Alle Details dazu finden Sie in den vollständigen </w:t>
      </w:r>
      <w:hyperlink r:id="rId7" w:history="1">
        <w:r w:rsidRPr="003342DC">
          <w:rPr>
            <w:rStyle w:val="Hyperlink"/>
            <w:rFonts w:ascii="Arial" w:eastAsia="Calibri" w:hAnsi="Arial" w:cs="Arial"/>
          </w:rPr>
          <w:t>Aktionsbe</w:t>
        </w:r>
        <w:r w:rsidRPr="003342DC">
          <w:rPr>
            <w:rStyle w:val="Hyperlink"/>
            <w:rFonts w:ascii="Arial" w:eastAsia="Calibri" w:hAnsi="Arial" w:cs="Arial"/>
          </w:rPr>
          <w:t>d</w:t>
        </w:r>
        <w:r w:rsidRPr="003342DC">
          <w:rPr>
            <w:rStyle w:val="Hyperlink"/>
            <w:rFonts w:ascii="Arial" w:eastAsia="Calibri" w:hAnsi="Arial" w:cs="Arial"/>
          </w:rPr>
          <w:t>ingungen</w:t>
        </w:r>
      </w:hyperlink>
      <w:r>
        <w:rPr>
          <w:rFonts w:ascii="Arial" w:eastAsia="Calibri" w:hAnsi="Arial" w:cs="Arial"/>
        </w:rPr>
        <w:t>.</w:t>
      </w:r>
    </w:p>
    <w:p w14:paraId="3ABB7157" w14:textId="77777777" w:rsidR="008A638E" w:rsidRDefault="008A638E" w:rsidP="00890FBF">
      <w:pPr>
        <w:spacing w:after="0" w:line="240" w:lineRule="auto"/>
        <w:ind w:right="-142"/>
        <w:rPr>
          <w:rFonts w:ascii="Arial" w:eastAsia="Calibri" w:hAnsi="Arial" w:cs="Arial"/>
        </w:rPr>
      </w:pPr>
    </w:p>
    <w:p w14:paraId="59B49C11" w14:textId="7E493420" w:rsidR="00C90E73" w:rsidRDefault="00C90E73" w:rsidP="00890FBF">
      <w:pPr>
        <w:spacing w:after="0" w:line="240" w:lineRule="auto"/>
        <w:ind w:right="-14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Sehr gerne beantworte ich Ihre Fragen</w:t>
      </w:r>
      <w:r w:rsidR="00683450">
        <w:rPr>
          <w:rFonts w:ascii="Arial" w:eastAsia="Calibri" w:hAnsi="Arial" w:cs="Arial"/>
        </w:rPr>
        <w:t>.</w:t>
      </w:r>
    </w:p>
    <w:p w14:paraId="67D93C99" w14:textId="77777777" w:rsidR="0062410B" w:rsidRDefault="0062410B" w:rsidP="00890FBF">
      <w:pPr>
        <w:spacing w:after="0" w:line="240" w:lineRule="auto"/>
        <w:ind w:right="-142"/>
        <w:rPr>
          <w:rFonts w:ascii="Arial" w:eastAsia="Calibri" w:hAnsi="Arial" w:cs="Arial"/>
        </w:rPr>
      </w:pPr>
    </w:p>
    <w:p w14:paraId="34240F43" w14:textId="12D5F274" w:rsidR="008A638E" w:rsidRDefault="0062410B" w:rsidP="00890FBF">
      <w:pPr>
        <w:spacing w:after="0" w:line="240" w:lineRule="auto"/>
        <w:ind w:right="-14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Mit freundlichen Grüßen</w:t>
      </w:r>
    </w:p>
    <w:p w14:paraId="1937EBA6" w14:textId="47B43786" w:rsidR="008A638E" w:rsidRDefault="008A638E" w:rsidP="00890FBF">
      <w:pPr>
        <w:pStyle w:val="KeinLeerraum"/>
        <w:ind w:right="-142"/>
        <w:rPr>
          <w:b/>
          <w:bCs/>
        </w:rPr>
      </w:pPr>
    </w:p>
    <w:p w14:paraId="5FFDC91B" w14:textId="77777777" w:rsidR="003A15F1" w:rsidRPr="0062410B" w:rsidRDefault="003A15F1" w:rsidP="0062410B">
      <w:pPr>
        <w:rPr>
          <w:rFonts w:ascii="Arial" w:hAnsi="Arial" w:cs="Arial"/>
        </w:rPr>
      </w:pPr>
      <w:r w:rsidRPr="0062410B">
        <w:rPr>
          <w:rFonts w:ascii="Arial" w:hAnsi="Arial" w:cs="Arial"/>
        </w:rPr>
        <w:t>[Vorname Nachname]</w:t>
      </w:r>
    </w:p>
    <w:p w14:paraId="75CDC6C9" w14:textId="77777777" w:rsidR="003A15F1" w:rsidRDefault="003A15F1" w:rsidP="00890FBF">
      <w:pPr>
        <w:pStyle w:val="KeinLeerraum"/>
        <w:ind w:right="-142"/>
        <w:rPr>
          <w:b/>
          <w:bCs/>
        </w:rPr>
      </w:pPr>
    </w:p>
    <w:p w14:paraId="6A17297E" w14:textId="77777777" w:rsidR="003A15F1" w:rsidRDefault="003A15F1" w:rsidP="00890FBF">
      <w:pPr>
        <w:pStyle w:val="KeinLeerraum"/>
        <w:ind w:right="-142"/>
        <w:rPr>
          <w:b/>
          <w:bCs/>
        </w:rPr>
      </w:pPr>
    </w:p>
    <w:p w14:paraId="4933F239" w14:textId="77777777" w:rsidR="003A15F1" w:rsidRDefault="003A15F1" w:rsidP="00890FBF">
      <w:pPr>
        <w:pStyle w:val="KeinLeerraum"/>
        <w:ind w:right="-142"/>
        <w:rPr>
          <w:b/>
          <w:bCs/>
        </w:rPr>
      </w:pPr>
    </w:p>
    <w:p w14:paraId="7E15BAD7" w14:textId="77777777" w:rsidR="003A15F1" w:rsidRDefault="003A15F1" w:rsidP="00890FBF">
      <w:pPr>
        <w:pStyle w:val="KeinLeerraum"/>
        <w:ind w:right="-142"/>
        <w:rPr>
          <w:b/>
          <w:bCs/>
        </w:rPr>
      </w:pPr>
    </w:p>
    <w:p w14:paraId="265AE246" w14:textId="47B64625" w:rsidR="0082163E" w:rsidRPr="003918F2" w:rsidRDefault="008A638E" w:rsidP="00890FBF">
      <w:pPr>
        <w:rPr>
          <w:rFonts w:ascii="Arial" w:hAnsi="Arial" w:cs="Arial"/>
          <w:sz w:val="20"/>
          <w:szCs w:val="20"/>
        </w:rPr>
      </w:pPr>
      <w:r w:rsidRPr="003918F2">
        <w:rPr>
          <w:rFonts w:ascii="Arial" w:hAnsi="Arial" w:cs="Arial"/>
          <w:sz w:val="20"/>
          <w:szCs w:val="20"/>
        </w:rPr>
        <w:t>Risikohinweis:</w:t>
      </w:r>
      <w:r w:rsidRPr="003918F2">
        <w:rPr>
          <w:rFonts w:ascii="Arial" w:hAnsi="Arial" w:cs="Arial"/>
          <w:sz w:val="20"/>
          <w:szCs w:val="20"/>
        </w:rPr>
        <w:br/>
        <w:t xml:space="preserve">Investitionen in Wertpapiere, Tages- und Festgeld unterliegen bestimmten Risiken. Diese können kumuliert oder einzeln auftreten. Die </w:t>
      </w:r>
      <w:hyperlink r:id="rId8" w:tooltip="Chancen und Risiken lesen" w:history="1">
        <w:r w:rsidRPr="003918F2">
          <w:rPr>
            <w:rFonts w:ascii="Arial" w:hAnsi="Arial" w:cs="Arial"/>
            <w:color w:val="0563C1"/>
            <w:sz w:val="20"/>
            <w:szCs w:val="20"/>
            <w:u w:val="single"/>
          </w:rPr>
          <w:t>Chancen und Risiken</w:t>
        </w:r>
      </w:hyperlink>
      <w:r w:rsidR="0062410B">
        <w:rPr>
          <w:rFonts w:ascii="Arial" w:hAnsi="Arial" w:cs="Arial"/>
          <w:sz w:val="20"/>
          <w:szCs w:val="20"/>
        </w:rPr>
        <w:t xml:space="preserve"> im Überblick.</w:t>
      </w:r>
    </w:p>
    <w:sectPr w:rsidR="0082163E" w:rsidRPr="003918F2" w:rsidSect="008216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80" w:right="1417" w:bottom="1134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8A1BA" w14:textId="77777777" w:rsidR="008A638E" w:rsidRDefault="008A638E" w:rsidP="00F01D52">
      <w:pPr>
        <w:spacing w:after="0" w:line="240" w:lineRule="auto"/>
      </w:pPr>
      <w:r>
        <w:separator/>
      </w:r>
    </w:p>
  </w:endnote>
  <w:endnote w:type="continuationSeparator" w:id="0">
    <w:p w14:paraId="6B2B6C13" w14:textId="77777777" w:rsidR="008A638E" w:rsidRDefault="008A638E" w:rsidP="00F01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x Offc">
    <w:panose1 w:val="020B0504030101020102"/>
    <w:charset w:val="00"/>
    <w:family w:val="swiss"/>
    <w:pitch w:val="variable"/>
    <w:sig w:usb0="800000AF" w:usb1="4000A4FB" w:usb2="00000008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1D8BE" w14:textId="77777777" w:rsidR="00BC5436" w:rsidRDefault="00BC54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A822" w14:textId="77777777" w:rsidR="00F01D52" w:rsidRPr="005F2D6C" w:rsidRDefault="00F01D52" w:rsidP="00F01D52">
    <w:pPr>
      <w:keepNext/>
      <w:keepLines/>
      <w:spacing w:before="320" w:after="0" w:line="240" w:lineRule="auto"/>
      <w:jc w:val="right"/>
      <w:outlineLvl w:val="0"/>
      <w:rPr>
        <w:rFonts w:ascii="Arial" w:hAnsi="Arial" w:cs="Arial"/>
      </w:rPr>
    </w:pP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t xml:space="preserve">Seite </w: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begin"/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instrText xml:space="preserve"> PAGE </w:instrTex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separate"/>
    </w:r>
    <w:r w:rsidR="00DD317A" w:rsidRPr="005F2D6C">
      <w:rPr>
        <w:rFonts w:ascii="Arial" w:eastAsia="MS Gothic" w:hAnsi="Arial" w:cs="Arial"/>
        <w:bCs/>
        <w:noProof/>
        <w:sz w:val="14"/>
        <w:szCs w:val="32"/>
        <w:lang w:eastAsia="ja-JP" w:bidi="de-DE"/>
      </w:rPr>
      <w:t>1</w: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end"/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t>/</w: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begin"/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instrText xml:space="preserve"> NUMPAGES </w:instrTex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separate"/>
    </w:r>
    <w:r w:rsidR="00DD317A" w:rsidRPr="005F2D6C">
      <w:rPr>
        <w:rFonts w:ascii="Arial" w:eastAsia="MS Gothic" w:hAnsi="Arial" w:cs="Arial"/>
        <w:bCs/>
        <w:noProof/>
        <w:sz w:val="14"/>
        <w:szCs w:val="32"/>
        <w:lang w:eastAsia="ja-JP" w:bidi="de-DE"/>
      </w:rPr>
      <w:t>1</w:t>
    </w:r>
    <w:r w:rsidRPr="005F2D6C">
      <w:rPr>
        <w:rFonts w:ascii="Arial" w:eastAsia="MS Gothic" w:hAnsi="Arial" w:cs="Arial"/>
        <w:bCs/>
        <w:sz w:val="14"/>
        <w:szCs w:val="32"/>
        <w:lang w:eastAsia="ja-JP" w:bidi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94A9" w14:textId="77777777" w:rsidR="00BC5436" w:rsidRDefault="00BC54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3AFF0" w14:textId="77777777" w:rsidR="008A638E" w:rsidRDefault="008A638E" w:rsidP="00F01D52">
      <w:pPr>
        <w:spacing w:after="0" w:line="240" w:lineRule="auto"/>
      </w:pPr>
      <w:r>
        <w:separator/>
      </w:r>
    </w:p>
  </w:footnote>
  <w:footnote w:type="continuationSeparator" w:id="0">
    <w:p w14:paraId="18AA5EB5" w14:textId="77777777" w:rsidR="008A638E" w:rsidRDefault="008A638E" w:rsidP="00F01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7B353" w14:textId="77777777" w:rsidR="00BC5436" w:rsidRDefault="00BC54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B342A" w14:textId="77777777" w:rsidR="00F01D52" w:rsidRDefault="002A00FD">
    <w:pPr>
      <w:pStyle w:val="Kopfzeile"/>
    </w:pPr>
    <w:r w:rsidRPr="002A00FD">
      <w:rPr>
        <w:noProof/>
      </w:rPr>
      <w:drawing>
        <wp:anchor distT="0" distB="0" distL="114300" distR="114300" simplePos="0" relativeHeight="251663360" behindDoc="0" locked="1" layoutInCell="1" allowOverlap="1" wp14:anchorId="615054D5" wp14:editId="61D34A6A">
          <wp:simplePos x="0" y="0"/>
          <wp:positionH relativeFrom="margin">
            <wp:posOffset>0</wp:posOffset>
          </wp:positionH>
          <wp:positionV relativeFrom="page">
            <wp:posOffset>621665</wp:posOffset>
          </wp:positionV>
          <wp:extent cx="1313815" cy="485775"/>
          <wp:effectExtent l="0" t="0" r="635" b="9525"/>
          <wp:wrapNone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47" t="31273" r="18847" b="30909"/>
                  <a:stretch/>
                </pic:blipFill>
                <pic:spPr bwMode="auto">
                  <a:xfrm>
                    <a:off x="0" y="0"/>
                    <a:ext cx="131381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1D52" w:rsidRPr="00F01D5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DAB8F3" wp14:editId="3EF60018">
              <wp:simplePos x="0" y="0"/>
              <wp:positionH relativeFrom="column">
                <wp:posOffset>-907415</wp:posOffset>
              </wp:positionH>
              <wp:positionV relativeFrom="paragraph">
                <wp:posOffset>4887595</wp:posOffset>
              </wp:positionV>
              <wp:extent cx="252095" cy="0"/>
              <wp:effectExtent l="0" t="0" r="14605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FB526C" id="Gerade Verbindung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5pt,384.85pt" to="-51.6pt,3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" strokecolor="black [3213]" strokeweight=".5pt"/>
          </w:pict>
        </mc:Fallback>
      </mc:AlternateContent>
    </w:r>
    <w:r w:rsidR="00F01D52" w:rsidRPr="00F01D5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6E6CF0" wp14:editId="6D562A52">
              <wp:simplePos x="0" y="0"/>
              <wp:positionH relativeFrom="column">
                <wp:posOffset>-903605</wp:posOffset>
              </wp:positionH>
              <wp:positionV relativeFrom="paragraph">
                <wp:posOffset>3315970</wp:posOffset>
              </wp:positionV>
              <wp:extent cx="252095" cy="0"/>
              <wp:effectExtent l="0" t="0" r="1460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9690D8" id="Gerade Verbindung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15pt,261.1pt" to="-51.3pt,2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" strokecolor="black [3213]" strokeweight="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C580" w14:textId="77777777" w:rsidR="00BC5436" w:rsidRDefault="00BC543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8E"/>
    <w:rsid w:val="000B51C9"/>
    <w:rsid w:val="002601FB"/>
    <w:rsid w:val="002A00FD"/>
    <w:rsid w:val="002F7226"/>
    <w:rsid w:val="003342DC"/>
    <w:rsid w:val="003918F2"/>
    <w:rsid w:val="003A15F1"/>
    <w:rsid w:val="00440C5F"/>
    <w:rsid w:val="005F2D6C"/>
    <w:rsid w:val="0062410B"/>
    <w:rsid w:val="00683450"/>
    <w:rsid w:val="007E4DE8"/>
    <w:rsid w:val="00800924"/>
    <w:rsid w:val="0082163E"/>
    <w:rsid w:val="008624FC"/>
    <w:rsid w:val="00890FBF"/>
    <w:rsid w:val="008A638E"/>
    <w:rsid w:val="00934F07"/>
    <w:rsid w:val="00AD4862"/>
    <w:rsid w:val="00B81B7B"/>
    <w:rsid w:val="00BC5436"/>
    <w:rsid w:val="00C90E73"/>
    <w:rsid w:val="00D80B8D"/>
    <w:rsid w:val="00DD317A"/>
    <w:rsid w:val="00E16F2D"/>
    <w:rsid w:val="00E47FEF"/>
    <w:rsid w:val="00EF4288"/>
    <w:rsid w:val="00F0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D6D6F"/>
  <w15:docId w15:val="{F902F729-D6AA-46A3-BBB5-D9EC33FF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40C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0C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40C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9444C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40C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9444C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40C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C2125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40C5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C2125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440C5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440C5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440C5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1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1D52"/>
  </w:style>
  <w:style w:type="paragraph" w:styleId="Fuzeile">
    <w:name w:val="footer"/>
    <w:basedOn w:val="Standard"/>
    <w:link w:val="FuzeileZchn"/>
    <w:uiPriority w:val="99"/>
    <w:unhideWhenUsed/>
    <w:rsid w:val="00F01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1D52"/>
  </w:style>
  <w:style w:type="character" w:customStyle="1" w:styleId="berschrift1Zchn">
    <w:name w:val="Überschrift 1 Zchn"/>
    <w:basedOn w:val="Absatz-Standardschriftart"/>
    <w:link w:val="berschrift1"/>
    <w:uiPriority w:val="9"/>
    <w:rsid w:val="00440C5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0C5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40C5F"/>
    <w:rPr>
      <w:rFonts w:asciiTheme="majorHAnsi" w:eastAsiaTheme="majorEastAsia" w:hAnsiTheme="majorHAnsi" w:cstheme="majorBidi"/>
      <w:b/>
      <w:bCs/>
      <w:color w:val="39444C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40C5F"/>
    <w:rPr>
      <w:rFonts w:asciiTheme="majorHAnsi" w:eastAsiaTheme="majorEastAsia" w:hAnsiTheme="majorHAnsi" w:cstheme="majorBidi"/>
      <w:b/>
      <w:bCs/>
      <w:i/>
      <w:iCs/>
      <w:color w:val="39444C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40C5F"/>
    <w:rPr>
      <w:rFonts w:asciiTheme="majorHAnsi" w:eastAsiaTheme="majorEastAsia" w:hAnsiTheme="majorHAnsi" w:cstheme="majorBidi"/>
      <w:color w:val="1C2125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40C5F"/>
    <w:rPr>
      <w:rFonts w:asciiTheme="majorHAnsi" w:eastAsiaTheme="majorEastAsia" w:hAnsiTheme="majorHAnsi" w:cstheme="majorBidi"/>
      <w:i/>
      <w:iCs/>
      <w:color w:val="1C2125" w:themeColor="accent1" w:themeShade="7F"/>
    </w:rPr>
  </w:style>
  <w:style w:type="paragraph" w:styleId="Titel">
    <w:name w:val="Title"/>
    <w:basedOn w:val="Standard"/>
    <w:next w:val="Standard"/>
    <w:link w:val="TitelZchn"/>
    <w:uiPriority w:val="10"/>
    <w:qFormat/>
    <w:rsid w:val="00440C5F"/>
    <w:pPr>
      <w:pBdr>
        <w:bottom w:val="single" w:sz="8" w:space="4" w:color="39444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A3238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40C5F"/>
    <w:rPr>
      <w:rFonts w:asciiTheme="majorHAnsi" w:eastAsiaTheme="majorEastAsia" w:hAnsiTheme="majorHAnsi" w:cstheme="majorBidi"/>
      <w:color w:val="2A3238" w:themeColor="text2" w:themeShade="BF"/>
      <w:spacing w:val="5"/>
      <w:kern w:val="28"/>
      <w:sz w:val="52"/>
      <w:szCs w:val="5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440C5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440C5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440C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0C5F"/>
    <w:pPr>
      <w:numPr>
        <w:ilvl w:val="1"/>
      </w:numPr>
    </w:pPr>
    <w:rPr>
      <w:rFonts w:asciiTheme="majorHAnsi" w:eastAsiaTheme="majorEastAsia" w:hAnsiTheme="majorHAnsi" w:cstheme="majorBidi"/>
      <w:i/>
      <w:iCs/>
      <w:color w:val="39444C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0C5F"/>
    <w:rPr>
      <w:rFonts w:asciiTheme="majorHAnsi" w:eastAsiaTheme="majorEastAsia" w:hAnsiTheme="majorHAnsi" w:cstheme="majorBidi"/>
      <w:i/>
      <w:iCs/>
      <w:color w:val="39444C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440C5F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qFormat/>
    <w:rsid w:val="00440C5F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440C5F"/>
    <w:rPr>
      <w:b/>
      <w:bCs/>
      <w:i/>
      <w:iCs/>
      <w:color w:val="39444C" w:themeColor="accent1"/>
    </w:rPr>
  </w:style>
  <w:style w:type="paragraph" w:styleId="Listenabsatz">
    <w:name w:val="List Paragraph"/>
    <w:basedOn w:val="Standard"/>
    <w:uiPriority w:val="34"/>
    <w:qFormat/>
    <w:rsid w:val="00440C5F"/>
    <w:pPr>
      <w:ind w:left="720"/>
      <w:contextualSpacing/>
    </w:pPr>
  </w:style>
  <w:style w:type="character" w:styleId="Buchtitel">
    <w:name w:val="Book Title"/>
    <w:basedOn w:val="Absatz-Standardschriftart"/>
    <w:uiPriority w:val="33"/>
    <w:qFormat/>
    <w:rsid w:val="00440C5F"/>
    <w:rPr>
      <w:b/>
      <w:bCs/>
      <w:smallCap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440C5F"/>
    <w:rPr>
      <w:b/>
      <w:bCs/>
      <w:smallCaps/>
      <w:color w:val="FFCC00" w:themeColor="accent2"/>
      <w:spacing w:val="5"/>
      <w:u w:val="single"/>
    </w:rPr>
  </w:style>
  <w:style w:type="character" w:styleId="SchwacherVerweis">
    <w:name w:val="Subtle Reference"/>
    <w:basedOn w:val="Absatz-Standardschriftart"/>
    <w:uiPriority w:val="31"/>
    <w:qFormat/>
    <w:rsid w:val="00440C5F"/>
    <w:rPr>
      <w:smallCaps/>
      <w:color w:val="FFCC00" w:themeColor="accent2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0C5F"/>
    <w:pPr>
      <w:pBdr>
        <w:bottom w:val="single" w:sz="4" w:space="4" w:color="39444C" w:themeColor="accent1"/>
      </w:pBdr>
      <w:spacing w:before="200" w:after="280"/>
      <w:ind w:left="936" w:right="936"/>
    </w:pPr>
    <w:rPr>
      <w:b/>
      <w:bCs/>
      <w:i/>
      <w:iCs/>
      <w:color w:val="39444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0C5F"/>
    <w:rPr>
      <w:b/>
      <w:bCs/>
      <w:i/>
      <w:iCs/>
      <w:color w:val="39444C" w:themeColor="accent1"/>
    </w:rPr>
  </w:style>
  <w:style w:type="character" w:styleId="Fett">
    <w:name w:val="Strong"/>
    <w:basedOn w:val="Absatz-Standardschriftart"/>
    <w:uiPriority w:val="22"/>
    <w:qFormat/>
    <w:rsid w:val="00440C5F"/>
    <w:rPr>
      <w:b/>
      <w:bCs/>
    </w:rPr>
  </w:style>
  <w:style w:type="paragraph" w:styleId="KeinLeerraum">
    <w:name w:val="No Spacing"/>
    <w:uiPriority w:val="1"/>
    <w:qFormat/>
    <w:rsid w:val="00440C5F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82163E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2163E"/>
    <w:rPr>
      <w:i/>
      <w:iCs/>
      <w:color w:val="000000" w:themeColor="tex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4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4288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3A15F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3342D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42D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342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vesto.de/chancen-risiken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nz.de/fileadmin/bank/Downloads/MU6125-Tagesgeld-Aktionsbed-BK-Maerz25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01_Public\Sonstiges\Office2016\Vorlagen\FNZ%20Bank\Wordvorlage.dotx" TargetMode="External"/></Relationships>
</file>

<file path=word/theme/theme1.xml><?xml version="1.0" encoding="utf-8"?>
<a:theme xmlns:a="http://schemas.openxmlformats.org/drawingml/2006/main" name="Larissa">
  <a:themeElements>
    <a:clrScheme name="CD NEU">
      <a:dk1>
        <a:sysClr val="windowText" lastClr="000000"/>
      </a:dk1>
      <a:lt1>
        <a:sysClr val="window" lastClr="FFFFFF"/>
      </a:lt1>
      <a:dk2>
        <a:srgbClr val="39444C"/>
      </a:dk2>
      <a:lt2>
        <a:srgbClr val="A5A5A5"/>
      </a:lt2>
      <a:accent1>
        <a:srgbClr val="39444C"/>
      </a:accent1>
      <a:accent2>
        <a:srgbClr val="FFCC00"/>
      </a:accent2>
      <a:accent3>
        <a:srgbClr val="88817E"/>
      </a:accent3>
      <a:accent4>
        <a:srgbClr val="F33D0E"/>
      </a:accent4>
      <a:accent5>
        <a:srgbClr val="0059A3"/>
      </a:accent5>
      <a:accent6>
        <a:srgbClr val="989900"/>
      </a:accent6>
      <a:hlink>
        <a:srgbClr val="0000FF"/>
      </a:hlink>
      <a:folHlink>
        <a:srgbClr val="800080"/>
      </a:folHlink>
    </a:clrScheme>
    <a:fontScheme name="ebase">
      <a:majorFont>
        <a:latin typeface="Dax Offc"/>
        <a:ea typeface=""/>
        <a:cs typeface=""/>
      </a:majorFont>
      <a:minorFont>
        <a:latin typeface="Dax Offc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985AA-0092-45CA-AB1A-61473E00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Wordvorlage.dotx</Template>
  <TotalTime>0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eBase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Aulinger, Karin</dc:creator>
  <cp:lastModifiedBy>Aulinger, Karin</cp:lastModifiedBy>
  <cp:revision>7</cp:revision>
  <dcterms:created xsi:type="dcterms:W3CDTF">2025-03-20T12:57:00Z</dcterms:created>
  <dcterms:modified xsi:type="dcterms:W3CDTF">2025-03-20T15:38:00Z</dcterms:modified>
</cp:coreProperties>
</file>